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758CA" w14:textId="0BE29833" w:rsidR="00803A33" w:rsidRDefault="00803A33" w:rsidP="00484F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 информационных источников</w:t>
      </w:r>
    </w:p>
    <w:p w14:paraId="0229C10B" w14:textId="6E56339F" w:rsidR="00484FA8" w:rsidRPr="0086681E" w:rsidRDefault="00484FA8" w:rsidP="00484F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 дисциплине «Ф</w:t>
      </w:r>
      <w:r w:rsidRPr="00036179">
        <w:rPr>
          <w:rFonts w:ascii="Times New Roman" w:hAnsi="Times New Roman" w:cs="Times New Roman"/>
          <w:b/>
          <w:color w:val="000000"/>
          <w:sz w:val="28"/>
          <w:szCs w:val="28"/>
        </w:rPr>
        <w:t>ункционально-стоимостной анализ системы и технологии управления персоналом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16DF8097" w14:textId="77777777" w:rsidR="00484FA8" w:rsidRDefault="00484FA8" w:rsidP="00484F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CEEAFBD" w14:textId="77777777" w:rsidR="00803A33" w:rsidRDefault="00803A33" w:rsidP="00803A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A33">
        <w:rPr>
          <w:rFonts w:ascii="Times New Roman" w:hAnsi="Times New Roman" w:cs="Times New Roman"/>
          <w:sz w:val="28"/>
          <w:szCs w:val="28"/>
        </w:rPr>
        <w:t xml:space="preserve">Кузнецова, В. Б. Функционально-стоимостный анализ системы и технологии управления персоналом: учебное пособие / В. Б. Кузнецова, И. Н.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Корабейников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 xml:space="preserve">. — Оренбург: ОГУ, 2016. — 140 с. — ISBN 978-5-7410-1414-1. — Текст: электронный // Лань: электронно-библиотечная система. — URL: https://e.lanbook.com/book/110683. — Режим доступа: для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791F4735" w14:textId="77777777" w:rsidR="00803A33" w:rsidRDefault="00803A33" w:rsidP="00803A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A33">
        <w:rPr>
          <w:rFonts w:ascii="Times New Roman" w:hAnsi="Times New Roman" w:cs="Times New Roman"/>
          <w:sz w:val="28"/>
          <w:szCs w:val="28"/>
        </w:rPr>
        <w:t xml:space="preserve">Актуальные проблемы управления человеческими ресурсами / Под ред. С. А. Баркова, В. И. Зубкова. — М.: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>. 2024. 186 с.</w:t>
      </w:r>
    </w:p>
    <w:p w14:paraId="67C06F66" w14:textId="77777777" w:rsidR="00803A33" w:rsidRDefault="00803A33" w:rsidP="00803A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A33">
        <w:rPr>
          <w:rFonts w:ascii="Times New Roman" w:hAnsi="Times New Roman" w:cs="Times New Roman"/>
          <w:sz w:val="28"/>
          <w:szCs w:val="28"/>
        </w:rPr>
        <w:t xml:space="preserve">Анисимов А. Ю.,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Пятаева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 xml:space="preserve"> О. А.,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Грабская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 xml:space="preserve"> Е. П. Управление персоналом организации. — М.: Дашков и Ко. 2024. 279 с.</w:t>
      </w:r>
    </w:p>
    <w:p w14:paraId="42D2EFC8" w14:textId="77777777" w:rsidR="00803A33" w:rsidRDefault="00803A33" w:rsidP="00803A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A33">
        <w:rPr>
          <w:rFonts w:ascii="Times New Roman" w:hAnsi="Times New Roman" w:cs="Times New Roman"/>
          <w:sz w:val="28"/>
          <w:szCs w:val="28"/>
        </w:rPr>
        <w:t xml:space="preserve">Горленко О. А., Ерохин Д. В., Можаева Т. П. Управление персоналом. — М.: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>. 2023. 218 с.</w:t>
      </w:r>
    </w:p>
    <w:p w14:paraId="7439EDAC" w14:textId="77777777" w:rsidR="00803A33" w:rsidRDefault="00803A33" w:rsidP="00803A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A33">
        <w:rPr>
          <w:rFonts w:ascii="Times New Roman" w:hAnsi="Times New Roman" w:cs="Times New Roman"/>
          <w:sz w:val="28"/>
          <w:szCs w:val="28"/>
        </w:rPr>
        <w:t xml:space="preserve">Исаева О. М.,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Припорова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 xml:space="preserve"> Е. А. Управление персоналом. — М.: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>. 2024. 169 с.</w:t>
      </w:r>
    </w:p>
    <w:p w14:paraId="7A65AEA1" w14:textId="77777777" w:rsidR="00803A33" w:rsidRDefault="00803A33" w:rsidP="00803A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A33">
        <w:rPr>
          <w:rFonts w:ascii="Times New Roman" w:hAnsi="Times New Roman" w:cs="Times New Roman"/>
          <w:sz w:val="28"/>
          <w:szCs w:val="28"/>
        </w:rPr>
        <w:t xml:space="preserve">Кязимов К. Г. Управление персоналом: профессиональное обучение и развитие. — М.: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>. 2023. 203 с.</w:t>
      </w:r>
    </w:p>
    <w:p w14:paraId="3F230001" w14:textId="77777777" w:rsidR="00803A33" w:rsidRDefault="00803A33" w:rsidP="00803A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A33">
        <w:rPr>
          <w:rFonts w:ascii="Times New Roman" w:hAnsi="Times New Roman" w:cs="Times New Roman"/>
          <w:sz w:val="28"/>
          <w:szCs w:val="28"/>
        </w:rPr>
        <w:t xml:space="preserve">Маслова В. М. Управление персоналом. — М.: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>. 2023. 452 с.</w:t>
      </w:r>
    </w:p>
    <w:p w14:paraId="68F2D8A4" w14:textId="77777777" w:rsidR="00803A33" w:rsidRDefault="00803A33" w:rsidP="00803A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A33">
        <w:rPr>
          <w:rFonts w:ascii="Times New Roman" w:hAnsi="Times New Roman" w:cs="Times New Roman"/>
          <w:sz w:val="28"/>
          <w:szCs w:val="28"/>
        </w:rPr>
        <w:t xml:space="preserve">Пугачев В. П. Управление персоналом организации: практикум. — М.: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>. 2024. 281 с.</w:t>
      </w:r>
    </w:p>
    <w:p w14:paraId="0E8FF9DE" w14:textId="77777777" w:rsidR="00803A33" w:rsidRDefault="00803A33" w:rsidP="00803A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A33">
        <w:rPr>
          <w:rFonts w:ascii="Times New Roman" w:hAnsi="Times New Roman" w:cs="Times New Roman"/>
          <w:sz w:val="28"/>
          <w:szCs w:val="28"/>
        </w:rPr>
        <w:t>Тебекин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 xml:space="preserve"> А. В. Управление персоналом. — М.: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>. 2023. 183 с.</w:t>
      </w:r>
    </w:p>
    <w:p w14:paraId="79EBC40D" w14:textId="413CE06C" w:rsidR="00803A33" w:rsidRPr="00803A33" w:rsidRDefault="00803A33" w:rsidP="00803A3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A33">
        <w:rPr>
          <w:rFonts w:ascii="Times New Roman" w:hAnsi="Times New Roman" w:cs="Times New Roman"/>
          <w:sz w:val="28"/>
          <w:szCs w:val="28"/>
        </w:rPr>
        <w:t xml:space="preserve">Хруцкий В. Е., Толмачев Р. А., Хруцкий Р. В. Оценка персонала. Сбалансированная система показателей. — М.: </w:t>
      </w:r>
      <w:proofErr w:type="spellStart"/>
      <w:r w:rsidRPr="00803A3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3A33">
        <w:rPr>
          <w:rFonts w:ascii="Times New Roman" w:hAnsi="Times New Roman" w:cs="Times New Roman"/>
          <w:sz w:val="28"/>
          <w:szCs w:val="28"/>
        </w:rPr>
        <w:t>. 2023. 204 с.</w:t>
      </w:r>
    </w:p>
    <w:p w14:paraId="4D7B7324" w14:textId="77777777" w:rsidR="000F31BD" w:rsidRDefault="000F31BD"/>
    <w:sectPr w:rsidR="000F3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23DD4"/>
    <w:multiLevelType w:val="multilevel"/>
    <w:tmpl w:val="69E62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4752F9"/>
    <w:multiLevelType w:val="hybridMultilevel"/>
    <w:tmpl w:val="493854DC"/>
    <w:lvl w:ilvl="0" w:tplc="85D83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24208015">
    <w:abstractNumId w:val="0"/>
  </w:num>
  <w:num w:numId="2" w16cid:durableId="1031415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73"/>
    <w:rsid w:val="000F31BD"/>
    <w:rsid w:val="00484FA8"/>
    <w:rsid w:val="00803A33"/>
    <w:rsid w:val="00A36A73"/>
    <w:rsid w:val="00C5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E4506"/>
  <w15:docId w15:val="{BE59BB47-178B-404B-9A1A-5D349F7F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A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3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Бармута К.А.</cp:lastModifiedBy>
  <cp:revision>2</cp:revision>
  <dcterms:created xsi:type="dcterms:W3CDTF">2025-06-28T16:44:00Z</dcterms:created>
  <dcterms:modified xsi:type="dcterms:W3CDTF">2025-06-28T16:44:00Z</dcterms:modified>
</cp:coreProperties>
</file>